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FE" w:rsidRDefault="00DA4DFE" w:rsidP="00DA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A4333E">
            <wp:extent cx="1901825" cy="8108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DFE" w:rsidRDefault="00DA4DFE" w:rsidP="00DA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DFE" w:rsidRDefault="00DA4DFE" w:rsidP="00DA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DFE" w:rsidRDefault="00DA4DFE" w:rsidP="00DA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DFE" w:rsidRPr="00CD410E" w:rsidRDefault="00CD410E" w:rsidP="00CD41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10E">
        <w:rPr>
          <w:rFonts w:ascii="Times New Roman" w:hAnsi="Times New Roman" w:cs="Times New Roman"/>
          <w:b/>
          <w:sz w:val="28"/>
          <w:szCs w:val="28"/>
        </w:rPr>
        <w:t>Ленинградская область в десятке самых привлекательных регионов для инвестиций</w:t>
      </w:r>
    </w:p>
    <w:p w:rsidR="00DA4DFE" w:rsidRDefault="00DA4DFE" w:rsidP="00DA4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410E" w:rsidRDefault="00CD410E" w:rsidP="00DA4D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Ленинградская область вошла в десятку регионов, наиболее привлекательных для инвестиционной деятельности</w:t>
      </w:r>
      <w:r w:rsidR="007C3A9A">
        <w:rPr>
          <w:rFonts w:ascii="Times New Roman" w:hAnsi="Times New Roman" w:cs="Times New Roman"/>
          <w:sz w:val="28"/>
          <w:szCs w:val="28"/>
        </w:rPr>
        <w:t>, заняв 9 место</w:t>
      </w:r>
      <w:r>
        <w:rPr>
          <w:rFonts w:ascii="Times New Roman" w:hAnsi="Times New Roman" w:cs="Times New Roman"/>
          <w:sz w:val="28"/>
          <w:szCs w:val="28"/>
        </w:rPr>
        <w:t>. Напомним, что в прошлом г</w:t>
      </w:r>
      <w:r w:rsidR="007C3A9A">
        <w:rPr>
          <w:rFonts w:ascii="Times New Roman" w:hAnsi="Times New Roman" w:cs="Times New Roman"/>
          <w:sz w:val="28"/>
          <w:szCs w:val="28"/>
        </w:rPr>
        <w:t>оду в рейтинге, представленном А</w:t>
      </w:r>
      <w:r>
        <w:rPr>
          <w:rFonts w:ascii="Times New Roman" w:hAnsi="Times New Roman" w:cs="Times New Roman"/>
          <w:sz w:val="28"/>
          <w:szCs w:val="28"/>
        </w:rPr>
        <w:t>ген</w:t>
      </w:r>
      <w:r w:rsidR="007C3A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ством </w:t>
      </w:r>
      <w:r w:rsidR="007C3A9A">
        <w:rPr>
          <w:rFonts w:ascii="Times New Roman" w:hAnsi="Times New Roman" w:cs="Times New Roman"/>
          <w:sz w:val="28"/>
          <w:szCs w:val="28"/>
        </w:rPr>
        <w:t>стратегических инициатив регион занимал 12 место, а в 2017 году – 20.</w:t>
      </w:r>
    </w:p>
    <w:p w:rsidR="007C3A9A" w:rsidRDefault="007C3A9A" w:rsidP="00DA4D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отметил заместитель председателя Правительства Ленинградской области – председатель комитета по экономическому развитию и инвестиционной деятельности</w:t>
      </w:r>
      <w:r w:rsidR="00C2420D">
        <w:rPr>
          <w:rFonts w:ascii="Times New Roman" w:hAnsi="Times New Roman" w:cs="Times New Roman"/>
          <w:sz w:val="28"/>
          <w:szCs w:val="28"/>
        </w:rPr>
        <w:t xml:space="preserve"> Дмитрий Ялов</w:t>
      </w:r>
      <w:r>
        <w:rPr>
          <w:rFonts w:ascii="Times New Roman" w:hAnsi="Times New Roman" w:cs="Times New Roman"/>
          <w:sz w:val="28"/>
          <w:szCs w:val="28"/>
        </w:rPr>
        <w:t xml:space="preserve">, одним из факторов, повлиявшим на повышение в рейтинге является эффективная работа новой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49A3" w:rsidRDefault="00B67152" w:rsidP="00DA4D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Ленинградской области одним из основных направлений деятельности считает реализацию распоряжения Правительства Российской Федерации от 31.01.2017 №147-р «</w:t>
      </w:r>
      <w:r w:rsidR="00AB59F0" w:rsidRPr="00AB59F0">
        <w:rPr>
          <w:rFonts w:ascii="Times New Roman" w:hAnsi="Times New Roman" w:cs="Times New Roman"/>
          <w:sz w:val="28"/>
          <w:szCs w:val="28"/>
        </w:rPr>
        <w:t xml:space="preserve">Об утверждении целевых моделей упрощения процедур ведения бизнеса и повышения инвестиционной привлекательности субъектов </w:t>
      </w:r>
      <w:r w:rsidR="00AB59F0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AB59F0" w:rsidRPr="00AB59F0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59F0">
        <w:rPr>
          <w:rFonts w:ascii="Times New Roman" w:hAnsi="Times New Roman" w:cs="Times New Roman"/>
          <w:sz w:val="28"/>
          <w:szCs w:val="28"/>
        </w:rPr>
        <w:t>.</w:t>
      </w:r>
    </w:p>
    <w:p w:rsidR="003B2F91" w:rsidRDefault="003B2F91" w:rsidP="00A70D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C0578F">
        <w:rPr>
          <w:rFonts w:ascii="Times New Roman" w:hAnsi="Times New Roman" w:cs="Times New Roman"/>
          <w:sz w:val="28"/>
          <w:szCs w:val="28"/>
        </w:rPr>
        <w:t>елевые модели направлены на снижение административных барьеров, сокращение сроков при предоставлении государственных услуг, а также на развитие бесконтактных технологий общения с гражданами.</w:t>
      </w:r>
    </w:p>
    <w:p w:rsidR="00B67152" w:rsidRDefault="00A70D35" w:rsidP="00C35F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510F62">
        <w:rPr>
          <w:rFonts w:ascii="Times New Roman" w:hAnsi="Times New Roman" w:cs="Times New Roman"/>
          <w:sz w:val="28"/>
          <w:szCs w:val="28"/>
        </w:rPr>
        <w:t>Кадастровой палатой</w:t>
      </w:r>
      <w:r w:rsidR="00B67152">
        <w:rPr>
          <w:rFonts w:ascii="Times New Roman" w:hAnsi="Times New Roman" w:cs="Times New Roman"/>
          <w:sz w:val="28"/>
          <w:szCs w:val="28"/>
        </w:rPr>
        <w:t xml:space="preserve">, совместно с Управлением </w:t>
      </w:r>
      <w:proofErr w:type="spellStart"/>
      <w:r w:rsidR="00B67152">
        <w:rPr>
          <w:rFonts w:ascii="Times New Roman" w:hAnsi="Times New Roman" w:cs="Times New Roman"/>
          <w:sz w:val="28"/>
          <w:szCs w:val="28"/>
        </w:rPr>
        <w:t>Росрестра</w:t>
      </w:r>
      <w:proofErr w:type="spellEnd"/>
      <w:r w:rsidR="00B67152">
        <w:rPr>
          <w:rFonts w:ascii="Times New Roman" w:hAnsi="Times New Roman" w:cs="Times New Roman"/>
          <w:sz w:val="28"/>
          <w:szCs w:val="28"/>
        </w:rPr>
        <w:t xml:space="preserve"> по Ленинградской области, органами государственной власти и местного самоуправления Ленинградской области</w:t>
      </w:r>
      <w:r w:rsidRPr="00510F62">
        <w:rPr>
          <w:rFonts w:ascii="Times New Roman" w:hAnsi="Times New Roman" w:cs="Times New Roman"/>
          <w:sz w:val="28"/>
          <w:szCs w:val="28"/>
        </w:rPr>
        <w:t xml:space="preserve"> продолжают проводиться работы, направленные на достижение ключевых показателей целевых моделей</w:t>
      </w:r>
      <w:r w:rsidR="00B67152">
        <w:rPr>
          <w:rFonts w:ascii="Times New Roman" w:hAnsi="Times New Roman" w:cs="Times New Roman"/>
          <w:sz w:val="28"/>
          <w:szCs w:val="28"/>
        </w:rPr>
        <w:t>.</w:t>
      </w:r>
    </w:p>
    <w:p w:rsidR="00B67152" w:rsidRDefault="00C35FF6" w:rsidP="00C35F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прошлого года</w:t>
      </w:r>
      <w:r w:rsidR="002F2B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целевая модель «Постановка на кадастровый учет земельных участков и объектов недвижимого имущества» была выполнена на 89%.</w:t>
      </w:r>
      <w:r w:rsidR="001D4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FF6" w:rsidRDefault="001D4356" w:rsidP="00C35F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2019 года наилучший результат показали органы местного самоуправления и органы государственной власти региона увеличив объем заявлений, подаваемых на кадастровый учет в электронном виде</w:t>
      </w:r>
      <w:r w:rsidR="00B67152">
        <w:rPr>
          <w:rFonts w:ascii="Times New Roman" w:hAnsi="Times New Roman" w:cs="Times New Roman"/>
          <w:sz w:val="28"/>
          <w:szCs w:val="28"/>
        </w:rPr>
        <w:t xml:space="preserve"> на 37%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3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38"/>
    <w:rsid w:val="00037436"/>
    <w:rsid w:val="001649A3"/>
    <w:rsid w:val="001D4356"/>
    <w:rsid w:val="002F2BB9"/>
    <w:rsid w:val="00333AC5"/>
    <w:rsid w:val="003B2F91"/>
    <w:rsid w:val="004A5618"/>
    <w:rsid w:val="00510F62"/>
    <w:rsid w:val="005D261B"/>
    <w:rsid w:val="00674A8E"/>
    <w:rsid w:val="006B4F8C"/>
    <w:rsid w:val="00704F36"/>
    <w:rsid w:val="00712F24"/>
    <w:rsid w:val="007C3A9A"/>
    <w:rsid w:val="009278A3"/>
    <w:rsid w:val="00A026CC"/>
    <w:rsid w:val="00A70D35"/>
    <w:rsid w:val="00AB59F0"/>
    <w:rsid w:val="00AF1CA8"/>
    <w:rsid w:val="00B67152"/>
    <w:rsid w:val="00C0578F"/>
    <w:rsid w:val="00C2420D"/>
    <w:rsid w:val="00C35FF6"/>
    <w:rsid w:val="00CC1C54"/>
    <w:rsid w:val="00CD410E"/>
    <w:rsid w:val="00DA4DFE"/>
    <w:rsid w:val="00DF6151"/>
    <w:rsid w:val="00E15425"/>
    <w:rsid w:val="00F13138"/>
    <w:rsid w:val="00F35979"/>
    <w:rsid w:val="00F4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B5EEC-62A6-4060-9113-CA3932FC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6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Онуфриева</cp:lastModifiedBy>
  <cp:revision>8</cp:revision>
  <dcterms:created xsi:type="dcterms:W3CDTF">2019-06-10T14:16:00Z</dcterms:created>
  <dcterms:modified xsi:type="dcterms:W3CDTF">2019-06-21T07:10:00Z</dcterms:modified>
</cp:coreProperties>
</file>